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mc:Ignorable="w14 wp14">
  <w:body>
    <w:p>
      <w:pPr>
        <w:jc w:val="center"/>
        <w:rPr>
          <w:b w:val="1"/>
          <w:color w:val="FF0000"/>
          <w:sz w:val="22"/>
          <w:lang w:bidi="ar_SA" w:eastAsia="it_IT" w:val="it_IT"/>
        </w:rPr>
      </w:pPr>
      <w:r>
        <w:rPr>
          <w:b w:val="1"/>
          <w:color w:val="FF0000"/>
        </w:rPr>
        <w:t>ATO MILANO</w:t>
      </w:r>
    </w:p>
    <w:tbl>
      <w:tblPr>
        <w:tblW w:type="pct" w:w="5000"/>
        <w:tblCellSpacing w:type="dxa" w:w="0"/>
        <w:shd w:fill="FFFFFF"/>
        <w:tblCellMar>
          <w:left w:type="dxa" w:w="0"/>
          <w:right w:type="dxa" w:w="0"/>
        </w:tblCellMar>
        <w:tblLook w:val="04A0"/>
      </w:tblPr>
      <w:tblGrid>
        <w:gridCol w:w="14"/>
        <w:gridCol w:w="9624"/>
      </w:tblGrid>
      <w:tr>
        <w:trPr>
          <w:tblCellSpacing w:type="dxa" w:w="0"/>
        </w:trPr>
        <w:tc>
          <w:tcPr>
            <w:tcW w:type="auto" w:w="0"/>
            <w:shd w:color="000000" w:fill="FFFFFF" w:val="clear"/>
            <w:vAlign w:val="center"/>
          </w:tcPr>
          <w:p>
            <w:pPr>
              <w:rPr>
                <w:color w:val="000000"/>
                <w:sz w:val="22"/>
                <w:lang w:bidi="ar_SA" w:eastAsia="it_IT" w:val="it_IT"/>
              </w:rPr>
            </w:pP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8890" cy="8890"/>
                  <wp:effectExtent b="0" l="0" r="0" t="0"/>
                  <wp:docPr xmlns:c="http://schemas.openxmlformats.org/drawingml/2006/chart" xmlns:pic="http://schemas.openxmlformats.org/drawingml/2006/picture" xmlns:dgm="http://schemas.openxmlformats.org/drawingml/2006/diagram" xmlns:p="http://schemas.openxmlformats.org/presentationml/2006/main" id="1" name="Immagine 1" descr="http://www.atoprovinci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provinciadimilano.it/img/pix.gif" id="0" name=" 2"/>
                          <pic:cNvPicPr>
                            <a:picLocks noChangeArrowheads="1" noChangeAspect="1"/>
                          </pic:cNvPicPr>
                        </pic:nvPicPr>
                        <pic:blipFill>
                          <a:blip r:embed="rId1"/>
                          <a:srcRect/>
                          <a:stretch>
                            <a:fillRect/>
                          </a:stretch>
                        </pic:blipFill>
                        <pic:spPr bwMode="auto">
                          <a:xfrm>
                            <a:off x="0" y="0"/>
                            <a:ext cx="8890" cy="8890"/>
                          </a:xfrm>
                          <a:prstGeom prst="rect">
                            <a:avLst/>
                          </a:prstGeom>
                          <a:noFill/>
                          <a:ln>
                            <a:noFill/>
                          </a:ln>
                        </pic:spPr>
                      </pic:pic>
                    </a:graphicData>
                  </a:graphic>
                </wp:inline>
              </w:drawing>
            </w:r>
          </w:p>
        </w:tc>
        <w:tc>
          <w:tcPr>
            <w:tcW w:type="auto" w:w="0"/>
            <w:shd w:color="000000" w:fill="FFFFFF" w:val="clear"/>
            <w:tcMar>
              <w:top w:type="dxa" w:w="0"/>
              <w:left w:type="dxa" w:w="0"/>
              <w:bottom w:type="dxa" w:w="0"/>
              <w:right w:type="dxa" w:w="150"/>
            </w:tcMar>
            <w:vAlign w:val="center"/>
          </w:tcPr>
          <w:p>
            <w:pPr>
              <w:rPr>
                <w:color w:val="000000"/>
                <w:sz w:val="22"/>
                <w:lang w:bidi="ar_SA" w:eastAsia="it_IT" w:val="it_IT"/>
              </w:rPr>
            </w:pPr>
            <w:r>
              <w:rPr>
                <w:color w:val="000000"/>
              </w:rPr>
              <w:t>Ato è l’acronimo di Ambito Territoriale Ottimale. Rappresenta l’area territoriale all’interno del quale, in base all’Art. 8 della legge 36/1994, viene organizzato il Servizio Idrico Integrato [1]. La Regione Lombardia, prima con la L.R. 21/1998 ed in seguito con le leggi regionali 26/2003 e 18/2006, ha individuato 12 Ambiti Territoriali, dei quali 11 corrispondenti ai confini amministrativi delle Province lombarde e 1 alla Città di Milano. Perciò l’ATO della Provincia di Milano non annovera tra i suoi comuni il capoluogo della provincia in quanto Ambito a se. Pertanto l’ATO è l’insieme dei comuni (appartenenti ad una provincia) che operano in virtù di una forma di cooperazione che può essere o il consorzio di enti o la convenzione di cooperazione come accade per l’ATO Provincia di</w:t>
            </w:r>
            <w:r>
              <w:rPr>
                <w:color w:val="000000"/>
              </w:rPr>
              <w:t xml:space="preserve"> Milano.</w:t>
            </w:r>
          </w:p>
        </w:tc>
      </w:tr>
      <w:tr>
        <w:trPr>
          <w:tblCellSpacing w:type="dxa" w:w="0"/>
        </w:trPr>
        <w:tc>
          <w:tcPr>
            <w:tcW w:type="auto" w:w="0"/>
            <w:gridSpan w:val="2"/>
            <w:shd w:color="000000" w:fill="FFFFFF" w:val="clear"/>
            <w:tcMar>
              <w:top w:type="dxa" w:w="0"/>
              <w:left w:type="dxa" w:w="0"/>
              <w:bottom w:type="dxa" w:w="0"/>
              <w:right w:type="dxa" w:w="150"/>
            </w:tcMar>
            <w:vAlign w:val="center"/>
          </w:tcPr>
          <w:p>
            <w:pPr>
              <w:rPr>
                <w:color w:val="000000"/>
                <w:sz w:val="22"/>
                <w:lang w:bidi="ar_SA" w:eastAsia="it_IT" w:val="it_IT"/>
              </w:rPr>
            </w:pPr>
            <w:r>
              <w:rPr>
                <w:color w:val="000000"/>
              </w:rPr>
              <w:br/>
              <w:t>Va innanzitutto precisato che in base alla legge di riferimento della Regione Lombardia (L.R. 18/2006), va distinta e disgiunta l’erogazione del servizio dalla conduzione delle infrastrutture. Ciò significa che il soggetto che eroga il servizio, indicato come società Erogatrice, non può coincidere con la società che amministra il bene patrimoniale che è denominato società Patrimoniale o società di Gestione. Entrambe le società devono essere formate con soci esclusivamente pubblici; le società di Gestione potranno avere, dopo apposita gara, anche un socio privato minoritario. Nel 2003 sono state individuate tre distinte società di Erogazione; successivamente, anche per effetto della definitiva costituzione della Provincia di Monza e Brianza, le società di Erogazione si sono aggregate e costituite nelle seguenti: una per la predetta Provincia ed è denominata Brianzacque Srl; l’altra per la rimanente parte della Provincia di Milano ed è denominata Amiacque Srl. Per effetto della predetta legge regionale, le società di Gestione sono tutte quelle che per effetto del conferimento del patrimonio da parte dei soggetti pubblici, inglobano per ciascuno dei tre servizi (acquedotti, fognature, depurazione) un bacino d’utenza almeno pari a 240.000 A.E.. Le società che attualmente hanno il predetto requisito e che nel contempo hanno scorporato il ramo d’azienda destinato all’erogazione sono attualmente cinque. L’Erogatore è quindi il soggetto a cui l'Autorità d'Ambito ha affidato il servizio per la fornitura d'acqua, la raccolta degli scarichi fognari e la loro depurazione; il servizio è ripagato dalla tariffa [8] riscossa dall'utenza. Una quota di tariffa andrà versata al Gestore per consentire l’ammodernamento e completamento delle infrastrutture. Per ulteriore precisazione occorre ricordare che tanto l’Erogatore quanto i Gestori dovranno operare secondo apposito Contratto e relativo Disciplinare al momento in fase di elaborazione. Per effetto dell’affidamento e non solo, non è consentito ad altri soggetti di svolgere le attività che competono alle predette società; pertanto anche la gestione in economia tipica dell’Ente locale, non è per legge più ammessa.</w:t>
            </w:r>
          </w:p>
        </w:tc>
      </w:tr>
    </w:tbl>
    <w:p>
      <w:pPr>
        <w:rPr>
          <w:color w:val="000000"/>
          <w:sz w:val="22"/>
          <w:lang w:bidi="ar_SA" w:eastAsia="it_IT" w:val="it_IT"/>
        </w:rPr>
      </w:pPr>
      <w:hyperlink r:id="rId2">
        <w:r>
          <w:rPr>
            <w:color w:val="1155CC"/>
            <w:sz w:val="22"/>
            <w:u w:val="single"/>
            <w:lang w:bidi="ar_SA" w:eastAsia="it_IT" w:val="it_IT"/>
          </w:rPr>
          <w:t>http://www.atoprovinciadimilano.it/DomandeRicorrenti.asp?Tipo=Domande</w:t>
        </w:r>
      </w:hyperlink>
      <w:r>
        <w:rPr>
          <w:rFonts w:ascii="Times New Roman" w:hAnsi="Times New Roman"/>
          <w:vanish w:val="0"/>
          <w:color w:val="1155CC"/>
          <w:sz w:val="22"/>
          <w:u w:val="single"/>
          <w:lang w:val="it-IT"/>
        </w:rPr>
        <w:t xml:space="preserve">   %</w:t>
      </w:r>
      <w:r>
        <w:rPr>
          <w:rFonts w:ascii="Times New Roman" w:hAnsi="Times New Roman"/>
          <w:vanish w:val="0"/>
          <w:color w:val="1155CC"/>
          <w:sz w:val="22"/>
          <w:u w:val="single"/>
          <w:lang w:val="it-IT"/>
        </w:rPr>
        <w:t xml:space="preserve">.    </w:t>
      </w:r>
      <w:r>
        <w:rPr>
          <w:color w:val="000000"/>
        </w:rPr>
        <w:t>20ricorrenti</w:t>
      </w:r>
      <w:r>
        <w:rPr>
          <w:color w:val="000000"/>
        </w:rPr>
        <w:t>giugno 2013 è in vigore il Regolamento recante la disciplina dell'Autorizzazione Unica Ambientale e la semplificazione di Adempimenti amministrativi in materia ambientale gravanti sulle piccole e medie Imprese e sugli Impianti non soggetti ad Autorizzazione Integrata Ambientale, a norma dell'art.23 del D.L. 9/02/2012 n.5, convertito, con modificazioni, dalla Legge 04/04/2012 n.35. Il citato è stato approvato con il DPR 13/03/2013 n.59 pubblicato sulla Gazzetta Ufficiale n.124 del 29/05/2013 – suppl. Ordinario n.42.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4" name="Immagine 14"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15"/>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L'Autorizzazione Unica Ambientale, ai sensi dell'art.2 del DPR n. 59 del 2013 è rilasciata dallo Sportello Unico per le Attività Produttive (SUAP) ed ha sostituito gli atti di comunicazione, notifica ed autorizzazione in materia ambientale per i sotto indicati titoli abilitativi: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3" name="Immagine 13"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16"/>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p>
    <w:tbl>
      <w:tblPr>
        <w:tblW w:type="pct" w:w="4900"/>
        <w:tblCellSpacing w:type="dxa" w:w="3"/>
        <w:shd w:fill="FFFFFF"/>
        <w:tblCellMar>
          <w:top w:type="dxa" w:w="6"/>
          <w:left w:type="dxa" w:w="6"/>
          <w:bottom w:type="dxa" w:w="6"/>
          <w:right w:type="dxa" w:w="6"/>
        </w:tblCellMar>
        <w:tblLook w:val="04A0"/>
      </w:tblPr>
      <w:tblGrid>
        <w:gridCol w:w="459"/>
        <w:gridCol w:w="8986"/>
      </w:tblGrid>
      <w:tr>
        <w:trPr>
          <w:tblCellSpacing w:type="dxa" w:w="3"/>
        </w:trPr>
        <w:tc>
          <w:tcPr>
            <w:tcW w:type="dxa" w:w="450"/>
            <w:shd w:color="000000" w:fill="FFFFFF" w:val="clear"/>
          </w:tcPr>
          <w:p>
            <w:pPr>
              <w:rPr>
                <w:color w:val="000000"/>
                <w:sz w:val="22"/>
                <w:lang w:bidi="ar_SA" w:eastAsia="it_IT" w:val="it_IT"/>
              </w:rPr>
            </w:pPr>
            <w:r>
              <w:rPr>
                <w:color w:val="000000"/>
              </w:rPr>
              <w:t>a. </w:t>
            </w:r>
          </w:p>
        </w:tc>
        <w:tc>
          <w:tcPr>
            <w:tcW w:type="auto" w:w="0"/>
            <w:shd w:color="000000" w:fill="FFFFFF" w:val="clear"/>
          </w:tcPr>
          <w:p>
            <w:pPr>
              <w:rPr>
                <w:color w:val="000000"/>
                <w:sz w:val="22"/>
                <w:lang w:bidi="ar_SA" w:eastAsia="it_IT" w:val="it_IT"/>
              </w:rPr>
            </w:pPr>
            <w:r>
              <w:rPr>
                <w:color w:val="000000"/>
              </w:rPr>
              <w:t>autorizzazione agli scarichi di cui al Capo II del Titolo IV della Sezione II della Parte III del D.Lgs. 152/06;</w:t>
            </w:r>
          </w:p>
        </w:tc>
      </w:tr>
      <w:tr>
        <w:trPr>
          <w:tblCellSpacing w:type="dxa" w:w="3"/>
        </w:trPr>
        <w:tc>
          <w:tcPr>
            <w:tcW w:type="auto" w:w="0"/>
            <w:shd w:color="000000" w:fill="FFFFFF" w:val="clear"/>
          </w:tcPr>
          <w:p>
            <w:pPr>
              <w:rPr>
                <w:color w:val="000000"/>
                <w:sz w:val="22"/>
                <w:lang w:bidi="ar_SA" w:eastAsia="it_IT" w:val="it_IT"/>
              </w:rPr>
            </w:pPr>
            <w:r>
              <w:rPr>
                <w:color w:val="000000"/>
              </w:rPr>
              <w:t>b. </w:t>
            </w:r>
          </w:p>
        </w:tc>
        <w:tc>
          <w:tcPr>
            <w:tcW w:type="auto" w:w="0"/>
            <w:shd w:color="000000" w:fill="FFFFFF" w:val="clear"/>
          </w:tcPr>
          <w:p>
            <w:pPr>
              <w:rPr>
                <w:color w:val="000000"/>
                <w:sz w:val="22"/>
                <w:lang w:bidi="ar_SA" w:eastAsia="it_IT" w:val="it_IT"/>
              </w:rPr>
            </w:pPr>
            <w:r>
              <w:rPr>
                <w:color w:val="000000"/>
              </w:rPr>
              <w:t>Comunicazione preventiva di cui all'art.112 del D.Lgs. 152/06, per l'utilizzazione agronomica degli affluenti di allevamento, delle acque di vegetazione dei frantoi oleari e delle acque reflue provenienti dalle aziende ivi previste;</w:t>
            </w:r>
          </w:p>
        </w:tc>
      </w:tr>
      <w:tr>
        <w:trPr>
          <w:tblCellSpacing w:type="dxa" w:w="3"/>
        </w:trPr>
        <w:tc>
          <w:tcPr>
            <w:tcW w:type="auto" w:w="0"/>
            <w:shd w:color="000000" w:fill="FFFFFF" w:val="clear"/>
          </w:tcPr>
          <w:p>
            <w:pPr>
              <w:rPr>
                <w:color w:val="000000"/>
                <w:sz w:val="22"/>
                <w:lang w:bidi="ar_SA" w:eastAsia="it_IT" w:val="it_IT"/>
              </w:rPr>
            </w:pPr>
            <w:r>
              <w:rPr>
                <w:color w:val="000000"/>
              </w:rPr>
              <w:t>c. </w:t>
            </w:r>
          </w:p>
        </w:tc>
        <w:tc>
          <w:tcPr>
            <w:tcW w:type="auto" w:w="0"/>
            <w:shd w:color="000000" w:fill="FFFFFF" w:val="clear"/>
          </w:tcPr>
          <w:p>
            <w:pPr>
              <w:rPr>
                <w:color w:val="000000"/>
                <w:sz w:val="22"/>
                <w:lang w:bidi="ar_SA" w:eastAsia="it_IT" w:val="it_IT"/>
              </w:rPr>
            </w:pPr>
            <w:r>
              <w:rPr>
                <w:color w:val="000000"/>
              </w:rPr>
              <w:t>Autorizzazione alle emissioni in atmosfera per gli stabilimenti di cui all'art.269 del D.Lgs. 152/06;</w:t>
            </w:r>
          </w:p>
        </w:tc>
      </w:tr>
      <w:tr>
        <w:trPr>
          <w:tblCellSpacing w:type="dxa" w:w="3"/>
        </w:trPr>
        <w:tc>
          <w:tcPr>
            <w:tcW w:type="auto" w:w="0"/>
            <w:shd w:color="000000" w:fill="FFFFFF" w:val="clear"/>
          </w:tcPr>
          <w:p>
            <w:pPr>
              <w:rPr>
                <w:color w:val="000000"/>
                <w:sz w:val="22"/>
                <w:lang w:bidi="ar_SA" w:eastAsia="it_IT" w:val="it_IT"/>
              </w:rPr>
            </w:pPr>
            <w:r>
              <w:rPr>
                <w:color w:val="000000"/>
              </w:rPr>
              <w:t>d. </w:t>
            </w:r>
          </w:p>
        </w:tc>
        <w:tc>
          <w:tcPr>
            <w:tcW w:type="auto" w:w="0"/>
            <w:shd w:color="000000" w:fill="FFFFFF" w:val="clear"/>
          </w:tcPr>
          <w:p>
            <w:pPr>
              <w:rPr>
                <w:color w:val="000000"/>
                <w:sz w:val="22"/>
                <w:lang w:bidi="ar_SA" w:eastAsia="it_IT" w:val="it_IT"/>
              </w:rPr>
            </w:pPr>
            <w:r>
              <w:rPr>
                <w:color w:val="000000"/>
              </w:rPr>
              <w:t>Autorizzazione generale di cui all'art. 272 del D.Lgs. 152/06;</w:t>
            </w:r>
          </w:p>
        </w:tc>
      </w:tr>
      <w:tr>
        <w:trPr>
          <w:tblCellSpacing w:type="dxa" w:w="3"/>
        </w:trPr>
        <w:tc>
          <w:tcPr>
            <w:tcW w:type="auto" w:w="0"/>
            <w:shd w:color="000000" w:fill="FFFFFF" w:val="clear"/>
          </w:tcPr>
          <w:p>
            <w:pPr>
              <w:rPr>
                <w:color w:val="000000"/>
                <w:sz w:val="22"/>
                <w:lang w:bidi="ar_SA" w:eastAsia="it_IT" w:val="it_IT"/>
              </w:rPr>
            </w:pPr>
            <w:r>
              <w:rPr>
                <w:color w:val="000000"/>
              </w:rPr>
              <w:t>e. </w:t>
            </w:r>
          </w:p>
        </w:tc>
        <w:tc>
          <w:tcPr>
            <w:tcW w:type="auto" w:w="0"/>
            <w:shd w:color="000000" w:fill="FFFFFF" w:val="clear"/>
          </w:tcPr>
          <w:p>
            <w:pPr>
              <w:rPr>
                <w:color w:val="000000"/>
                <w:sz w:val="22"/>
                <w:lang w:bidi="ar_SA" w:eastAsia="it_IT" w:val="it_IT"/>
              </w:rPr>
            </w:pPr>
            <w:r>
              <w:rPr>
                <w:color w:val="000000"/>
              </w:rPr>
              <w:t>Comunicazione o nulla osta di cui all'art. 8 commi 4 e 6 della L. n. 447/95;</w:t>
            </w:r>
          </w:p>
        </w:tc>
      </w:tr>
      <w:tr>
        <w:trPr>
          <w:tblCellSpacing w:type="dxa" w:w="3"/>
        </w:trPr>
        <w:tc>
          <w:tcPr>
            <w:tcW w:type="auto" w:w="0"/>
            <w:shd w:color="000000" w:fill="FFFFFF" w:val="clear"/>
          </w:tcPr>
          <w:p>
            <w:pPr>
              <w:rPr>
                <w:color w:val="000000"/>
                <w:sz w:val="22"/>
                <w:lang w:bidi="ar_SA" w:eastAsia="it_IT" w:val="it_IT"/>
              </w:rPr>
            </w:pPr>
            <w:r>
              <w:rPr>
                <w:color w:val="000000"/>
              </w:rPr>
              <w:t>f. </w:t>
            </w:r>
          </w:p>
        </w:tc>
        <w:tc>
          <w:tcPr>
            <w:tcW w:type="auto" w:w="0"/>
            <w:shd w:color="000000" w:fill="FFFFFF" w:val="clear"/>
          </w:tcPr>
          <w:p>
            <w:pPr>
              <w:rPr>
                <w:color w:val="000000"/>
                <w:sz w:val="22"/>
                <w:lang w:bidi="ar_SA" w:eastAsia="it_IT" w:val="it_IT"/>
              </w:rPr>
            </w:pPr>
            <w:r>
              <w:rPr>
                <w:color w:val="000000"/>
              </w:rPr>
              <w:t>Autorizzazione all'utilizzo dei fanghi derivanti dal processo di depurazione in agricoltura di cui all'art. 9 del D.Lgs. n. 99/92;</w:t>
            </w:r>
          </w:p>
        </w:tc>
      </w:tr>
      <w:tr>
        <w:trPr>
          <w:tblCellSpacing w:type="dxa" w:w="3"/>
        </w:trPr>
        <w:tc>
          <w:tcPr>
            <w:tcW w:type="auto" w:w="0"/>
            <w:shd w:color="000000" w:fill="FFFFFF" w:val="clear"/>
          </w:tcPr>
          <w:p>
            <w:pPr>
              <w:rPr>
                <w:color w:val="000000"/>
                <w:sz w:val="22"/>
                <w:lang w:bidi="ar_SA" w:eastAsia="it_IT" w:val="it_IT"/>
              </w:rPr>
            </w:pPr>
            <w:r>
              <w:rPr>
                <w:color w:val="000000"/>
              </w:rPr>
              <w:t>g. </w:t>
            </w:r>
          </w:p>
        </w:tc>
        <w:tc>
          <w:tcPr>
            <w:tcW w:type="auto" w:w="0"/>
            <w:shd w:color="000000" w:fill="FFFFFF" w:val="clear"/>
          </w:tcPr>
          <w:p>
            <w:pPr>
              <w:rPr>
                <w:color w:val="000000"/>
                <w:sz w:val="22"/>
                <w:lang w:bidi="ar_SA" w:eastAsia="it_IT" w:val="it_IT"/>
              </w:rPr>
            </w:pPr>
            <w:r>
              <w:rPr>
                <w:color w:val="000000"/>
              </w:rPr>
              <w:t>Comunicazioni in materia di rifiuti di cui agli artt. 215 e 216 del D.Lgs. 152/06.</w:t>
            </w:r>
          </w:p>
        </w:tc>
      </w:tr>
    </w:tbl>
    <w:p>
      <w:pPr>
        <w:rPr>
          <w:color w:val="000000"/>
          <w:sz w:val="22"/>
          <w:lang w:bidi="ar_SA" w:eastAsia="it_IT" w:val="it_IT"/>
        </w:rPr>
      </w:pP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2" name="Immagine 12"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17"/>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Con Decreto del Ministro dell'Ambiente e della Tutela del Territorio e del Mare e del Ministro per la Pubblica Amministrazione e la Semplificazione, di concerto con il Ministro dello Sviluppo Economico, previa intesa con la Conferenza Unificata ai sensi dell'art. 8 del D.Lgs. n. 281/97, è stato adottato un modello semplificato e unificato per la richiesta di Autorizzazione Unica Ambientale. Sino all'adozione di tale Decreto, le domande per l'ottenimento dell'Autorizzazione Unica Ambientale potranno essere presentate nel rispetto della procedura indicata all'art. 4 del DPR n. 59/2013 con l'utilizzo della modulistica attualmente in uso.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1" name="Immagine 11"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18"/>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Dalla delibera discendono i due successivi decreti: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0" name="Immagine 10"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19"/>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p>
    <w:tbl>
      <w:tblPr>
        <w:tblW w:type="pct" w:w="4900"/>
        <w:tblCellSpacing w:type="dxa" w:w="3"/>
        <w:shd w:fill="FFFFFF"/>
        <w:tblCellMar>
          <w:top w:type="dxa" w:w="6"/>
          <w:left w:type="dxa" w:w="6"/>
          <w:bottom w:type="dxa" w:w="6"/>
          <w:right w:type="dxa" w:w="6"/>
        </w:tblCellMar>
        <w:tblLook w:val="04A0"/>
      </w:tblPr>
      <w:tblGrid>
        <w:gridCol w:w="459"/>
        <w:gridCol w:w="8986"/>
      </w:tblGrid>
      <w:tr>
        <w:trPr>
          <w:tblCellSpacing w:type="dxa" w:w="3"/>
        </w:trPr>
        <w:tc>
          <w:tcPr>
            <w:tcW w:type="dxa" w:w="450"/>
            <w:shd w:color="000000" w:fill="FFFFFF" w:val="clear"/>
          </w:tcPr>
          <w:p>
            <w:pPr>
              <w:rPr>
                <w:color w:val="000000"/>
                <w:sz w:val="22"/>
                <w:lang w:bidi="ar_SA" w:eastAsia="it_IT" w:val="it_IT"/>
              </w:rPr>
            </w:pPr>
            <w:r>
              <w:rPr>
                <w:color w:val="000000"/>
              </w:rPr>
              <w:t>- </w:t>
            </w:r>
          </w:p>
        </w:tc>
        <w:tc>
          <w:tcPr>
            <w:tcW w:type="auto" w:w="0"/>
            <w:shd w:color="000000" w:fill="FFFFFF" w:val="clear"/>
          </w:tcPr>
          <w:p>
            <w:pPr>
              <w:rPr>
                <w:color w:val="000000"/>
                <w:sz w:val="22"/>
                <w:lang w:bidi="ar_SA" w:eastAsia="it_IT" w:val="it_IT"/>
              </w:rPr>
            </w:pPr>
            <w:r>
              <w:rPr>
                <w:color w:val="000000"/>
              </w:rPr>
              <w:t>Il d.d.g. 25 giugno 2014 n. 5512 con cui è stato approvato il modello unico per la presentazione di istanze di AUA e si sono rese disponibili, in via sussidiaria ed a titolo gratuito, le funzionalità della piattaforma regionale MUTA (Modello Unico Trasmissione Atti) al fine di garantire la gestione telematica delle istanze in formato standard XML, in ottemperanza a quanto previsto dal DPR 160/2010</w:t>
            </w:r>
          </w:p>
        </w:tc>
      </w:tr>
      <w:tr>
        <w:trPr>
          <w:tblCellSpacing w:type="dxa" w:w="3"/>
        </w:trPr>
        <w:tc>
          <w:tcPr>
            <w:tcW w:type="auto" w:w="0"/>
            <w:shd w:color="000000" w:fill="FFFFFF" w:val="clear"/>
          </w:tcPr>
          <w:p>
            <w:pPr>
              <w:rPr>
                <w:color w:val="000000"/>
                <w:sz w:val="22"/>
                <w:lang w:bidi="ar_SA" w:eastAsia="it_IT" w:val="it_IT"/>
              </w:rPr>
            </w:pPr>
            <w:r>
              <w:rPr>
                <w:color w:val="000000"/>
              </w:rPr>
              <w:t>- </w:t>
            </w:r>
          </w:p>
        </w:tc>
        <w:tc>
          <w:tcPr>
            <w:tcW w:type="auto" w:w="0"/>
            <w:shd w:color="000000" w:fill="FFFFFF" w:val="clear"/>
          </w:tcPr>
          <w:p>
            <w:pPr>
              <w:rPr>
                <w:color w:val="000000"/>
                <w:sz w:val="22"/>
                <w:lang w:bidi="ar_SA" w:eastAsia="it_IT" w:val="it_IT"/>
              </w:rPr>
            </w:pPr>
            <w:r>
              <w:rPr>
                <w:color w:val="000000"/>
              </w:rPr>
              <w:t>Il d.d.c. 25 giugno 2014 n. 5513 ,con cui sono approvate le specifiche tecniche per garantire l'interoperabilità tra sistemi informativi ai fini della presentazione delle istanze AUA e le tempistiche di adeguamento</w:t>
            </w:r>
          </w:p>
        </w:tc>
      </w:tr>
    </w:tbl>
    <w:p>
      <w:pPr>
        <w:rPr>
          <w:color w:val="000000"/>
          <w:sz w:val="22"/>
          <w:lang w:bidi="ar_SA" w:eastAsia="it_IT" w:val="it_IT"/>
        </w:rPr>
      </w:pPr>
      <w:r>
        <w:rPr>
          <w:color w:val="000000"/>
        </w:rPr>
        <w:t>Si ricorda che a partire dal 1 novembre 2014 diventerà obbligatoria, da parte dei Gestori, la presentazione delle istanze AUA mediante l'utilizzo della modulistica regionale unificata e da parte dei SUAP e delle Autorità competenti, l'integrazione delle specifiche di interoperabilità nei sistemi in uso.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9" name="Immagine 9"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0"/>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A partire dal 1 novembre 2014, quindi, tutte le istanze di AUA dovranno essere inviate telematicamente, coerentemente a quanto previsto dal richiamato DPR 160/2010, utilizzando piattaforme telematiche rese disponibili dai SUAP, che abbiano integrato la modulistica regionale unificata approvata con ddg 5512/2014 e che siano state adeguate alle specifiche di interoperabilità definite con il ddc 5513/2014.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8" name="Immagine 8"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1"/>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Non potranno pertanto essere presentate istanze di AUA: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7" name="Immagine 7"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2"/>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p>
    <w:tbl>
      <w:tblPr>
        <w:tblW w:type="pct" w:w="4900"/>
        <w:tblCellSpacing w:type="dxa" w:w="3"/>
        <w:shd w:fill="FFFFFF"/>
        <w:tblCellMar>
          <w:top w:type="dxa" w:w="6"/>
          <w:left w:type="dxa" w:w="6"/>
          <w:bottom w:type="dxa" w:w="6"/>
          <w:right w:type="dxa" w:w="6"/>
        </w:tblCellMar>
        <w:tblLook w:val="04A0"/>
      </w:tblPr>
      <w:tblGrid>
        <w:gridCol w:w="459"/>
        <w:gridCol w:w="8986"/>
      </w:tblGrid>
      <w:tr>
        <w:trPr>
          <w:tblCellSpacing w:type="dxa" w:w="3"/>
        </w:trPr>
        <w:tc>
          <w:tcPr>
            <w:tcW w:type="dxa" w:w="450"/>
            <w:shd w:color="000000" w:fill="FFFFFF" w:val="clear"/>
          </w:tcPr>
          <w:p>
            <w:pPr>
              <w:rPr>
                <w:color w:val="000000"/>
                <w:sz w:val="22"/>
                <w:lang w:bidi="ar_SA" w:eastAsia="it_IT" w:val="it_IT"/>
              </w:rPr>
            </w:pPr>
            <w:r>
              <w:rPr>
                <w:color w:val="000000"/>
              </w:rPr>
              <w:t>- </w:t>
            </w:r>
          </w:p>
        </w:tc>
        <w:tc>
          <w:tcPr>
            <w:tcW w:type="auto" w:w="0"/>
            <w:shd w:color="000000" w:fill="FFFFFF" w:val="clear"/>
          </w:tcPr>
          <w:p>
            <w:pPr>
              <w:rPr>
                <w:color w:val="000000"/>
                <w:sz w:val="22"/>
                <w:lang w:bidi="ar_SA" w:eastAsia="it_IT" w:val="it_IT"/>
              </w:rPr>
            </w:pPr>
            <w:r>
              <w:rPr>
                <w:color w:val="000000"/>
              </w:rPr>
              <w:t>in via cartacea</w:t>
            </w:r>
          </w:p>
        </w:tc>
      </w:tr>
      <w:tr>
        <w:trPr>
          <w:tblCellSpacing w:type="dxa" w:w="3"/>
        </w:trPr>
        <w:tc>
          <w:tcPr>
            <w:tcW w:type="auto" w:w="0"/>
            <w:shd w:color="000000" w:fill="FFFFFF" w:val="clear"/>
          </w:tcPr>
          <w:p>
            <w:pPr>
              <w:rPr>
                <w:color w:val="000000"/>
                <w:sz w:val="22"/>
                <w:lang w:bidi="ar_SA" w:eastAsia="it_IT" w:val="it_IT"/>
              </w:rPr>
            </w:pPr>
            <w:r>
              <w:rPr>
                <w:color w:val="000000"/>
              </w:rPr>
              <w:t>- </w:t>
            </w:r>
          </w:p>
        </w:tc>
        <w:tc>
          <w:tcPr>
            <w:tcW w:type="auto" w:w="0"/>
            <w:shd w:color="000000" w:fill="FFFFFF" w:val="clear"/>
          </w:tcPr>
          <w:p>
            <w:pPr>
              <w:rPr>
                <w:color w:val="000000"/>
                <w:sz w:val="22"/>
                <w:lang w:bidi="ar_SA" w:eastAsia="it_IT" w:val="it_IT"/>
              </w:rPr>
            </w:pPr>
            <w:r>
              <w:rPr>
                <w:color w:val="000000"/>
              </w:rPr>
              <w:t>via PEC</w:t>
            </w:r>
          </w:p>
        </w:tc>
      </w:tr>
      <w:tr>
        <w:trPr>
          <w:tblCellSpacing w:type="dxa" w:w="3"/>
        </w:trPr>
        <w:tc>
          <w:tcPr>
            <w:tcW w:type="auto" w:w="0"/>
            <w:shd w:color="000000" w:fill="FFFFFF" w:val="clear"/>
          </w:tcPr>
          <w:p>
            <w:pPr>
              <w:rPr>
                <w:color w:val="000000"/>
                <w:sz w:val="22"/>
                <w:lang w:bidi="ar_SA" w:eastAsia="it_IT" w:val="it_IT"/>
              </w:rPr>
            </w:pPr>
            <w:r>
              <w:rPr>
                <w:color w:val="000000"/>
              </w:rPr>
              <w:t>- </w:t>
            </w:r>
          </w:p>
        </w:tc>
        <w:tc>
          <w:tcPr>
            <w:tcW w:type="auto" w:w="0"/>
            <w:shd w:color="000000" w:fill="FFFFFF" w:val="clear"/>
          </w:tcPr>
          <w:p>
            <w:pPr>
              <w:rPr>
                <w:color w:val="000000"/>
                <w:sz w:val="22"/>
                <w:lang w:bidi="ar_SA" w:eastAsia="it_IT" w:val="it_IT"/>
              </w:rPr>
            </w:pPr>
            <w:r>
              <w:rPr>
                <w:color w:val="000000"/>
              </w:rPr>
              <w:t>mediante modulistica differente da quella regionale unificata</w:t>
            </w:r>
          </w:p>
        </w:tc>
      </w:tr>
    </w:tbl>
    <w:p>
      <w:pPr>
        <w:rPr>
          <w:color w:val="000000"/>
          <w:sz w:val="22"/>
          <w:lang w:bidi="ar_SA" w:eastAsia="it_IT" w:val="it_IT"/>
        </w:rPr>
      </w:pP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6" name="Immagine 6"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3"/>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Si segnala pertanto che, a decorrere dal 13.06.2013, tutte le istanze tese all'ottenimento dei provvedimenti di competenza dell'ATO, come sotto elencati, non potranno più essere presentate presso lo sportello sito in Milano, viale Piceno n. 60, fatta salva ogni eventuale e successiva disposizione e/o circolare che fornisca differenti indicazioni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5" name="Immagine 5"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4"/>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p>
    <w:tbl>
      <w:tblPr>
        <w:tblW w:type="pct" w:w="4900"/>
        <w:tblCellSpacing w:type="dxa" w:w="3"/>
        <w:shd w:fill="FFFFFF"/>
        <w:tblCellMar>
          <w:top w:type="dxa" w:w="6"/>
          <w:left w:type="dxa" w:w="6"/>
          <w:bottom w:type="dxa" w:w="6"/>
          <w:right w:type="dxa" w:w="6"/>
        </w:tblCellMar>
        <w:tblLook w:val="04A0"/>
      </w:tblPr>
      <w:tblGrid>
        <w:gridCol w:w="459"/>
        <w:gridCol w:w="8986"/>
      </w:tblGrid>
      <w:tr>
        <w:trPr>
          <w:tblCellSpacing w:type="dxa" w:w="3"/>
        </w:trPr>
        <w:tc>
          <w:tcPr>
            <w:tcW w:type="dxa" w:w="450"/>
            <w:shd w:color="000000" w:fill="FFFFFF" w:val="clear"/>
          </w:tcPr>
          <w:p>
            <w:pPr>
              <w:rPr>
                <w:color w:val="000000"/>
                <w:sz w:val="22"/>
                <w:lang w:bidi="ar_SA" w:eastAsia="it_IT" w:val="it_IT"/>
              </w:rPr>
            </w:pPr>
            <w:r>
              <w:rPr>
                <w:color w:val="000000"/>
              </w:rPr>
              <w:t>a. </w:t>
            </w:r>
          </w:p>
        </w:tc>
        <w:tc>
          <w:tcPr>
            <w:tcW w:type="auto" w:w="0"/>
            <w:shd w:color="000000" w:fill="FFFFFF" w:val="clear"/>
          </w:tcPr>
          <w:p>
            <w:pPr>
              <w:rPr>
                <w:color w:val="000000"/>
                <w:sz w:val="22"/>
                <w:lang w:bidi="ar_SA" w:eastAsia="it_IT" w:val="it_IT"/>
              </w:rPr>
            </w:pPr>
            <w:r>
              <w:rPr>
                <w:color w:val="000000"/>
              </w:rPr>
              <w:t>Domanda di autorizzazione allo scarico in pubblica fognatura di acque reflue industriali, acque di prima pioggia e lavaggio aree esterne;</w:t>
            </w:r>
          </w:p>
        </w:tc>
      </w:tr>
      <w:tr>
        <w:trPr>
          <w:tblCellSpacing w:type="dxa" w:w="3"/>
        </w:trPr>
        <w:tc>
          <w:tcPr>
            <w:tcW w:type="auto" w:w="0"/>
            <w:shd w:color="000000" w:fill="FFFFFF" w:val="clear"/>
          </w:tcPr>
          <w:p>
            <w:pPr>
              <w:rPr>
                <w:color w:val="000000"/>
                <w:sz w:val="22"/>
                <w:lang w:bidi="ar_SA" w:eastAsia="it_IT" w:val="it_IT"/>
              </w:rPr>
            </w:pPr>
            <w:r>
              <w:rPr>
                <w:color w:val="000000"/>
              </w:rPr>
              <w:t>b. </w:t>
            </w:r>
          </w:p>
        </w:tc>
        <w:tc>
          <w:tcPr>
            <w:tcW w:type="auto" w:w="0"/>
            <w:shd w:color="000000" w:fill="FFFFFF" w:val="clear"/>
          </w:tcPr>
          <w:p>
            <w:pPr>
              <w:rPr>
                <w:color w:val="000000"/>
                <w:sz w:val="22"/>
                <w:lang w:bidi="ar_SA" w:eastAsia="it_IT" w:val="it_IT"/>
              </w:rPr>
            </w:pPr>
            <w:r>
              <w:rPr>
                <w:color w:val="000000"/>
              </w:rPr>
              <w:t>rinnovo dell'autorizzazione allo scarico in pubblica fognatura di acque reflue industriali, acque di prima pioggia e lavaggio aree esterne;</w:t>
            </w:r>
          </w:p>
        </w:tc>
      </w:tr>
      <w:tr>
        <w:trPr>
          <w:tblCellSpacing w:type="dxa" w:w="3"/>
        </w:trPr>
        <w:tc>
          <w:tcPr>
            <w:tcW w:type="auto" w:w="0"/>
            <w:shd w:color="000000" w:fill="FFFFFF" w:val="clear"/>
          </w:tcPr>
          <w:p>
            <w:pPr>
              <w:rPr>
                <w:color w:val="000000"/>
                <w:sz w:val="22"/>
                <w:lang w:bidi="ar_SA" w:eastAsia="it_IT" w:val="it_IT"/>
              </w:rPr>
            </w:pPr>
            <w:r>
              <w:rPr>
                <w:color w:val="000000"/>
              </w:rPr>
              <w:t>c. </w:t>
            </w:r>
          </w:p>
        </w:tc>
        <w:tc>
          <w:tcPr>
            <w:tcW w:type="auto" w:w="0"/>
            <w:shd w:color="000000" w:fill="FFFFFF" w:val="clear"/>
          </w:tcPr>
          <w:p>
            <w:pPr>
              <w:rPr>
                <w:color w:val="000000"/>
                <w:sz w:val="22"/>
                <w:lang w:bidi="ar_SA" w:eastAsia="it_IT" w:val="it_IT"/>
              </w:rPr>
            </w:pPr>
            <w:r>
              <w:rPr>
                <w:color w:val="000000"/>
              </w:rPr>
              <w:t>aggiornamento dei contenuti delle autorizzazioni precedentemente rilasciate e relativi a insediamenti, edifici o stabilimenti soggetti a diversa destinazione d'uso, ad ampliamento o a ristrutturazione da cui non derivi uno scarico con caratteristiche qualitative o quantitative diverse; ovvero riduzioni quantitative significative dello scarico e/o miglioramento della sua qualità, riferibili a decrementi del livello produttivo o a sostanziali modifiche del ciclo produttivo o al mutamento delle condizioni della superficie scolante di pertinenza degli insediamenti, edifici o installazioni;</w:t>
            </w:r>
          </w:p>
        </w:tc>
      </w:tr>
    </w:tbl>
    <w:p>
      <w:pPr>
        <w:rPr>
          <w:color w:val="000000"/>
          <w:sz w:val="22"/>
          <w:lang w:bidi="ar_SA" w:eastAsia="it_IT" w:val="it_IT"/>
        </w:rPr>
      </w:pP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4" name="Immagine 4"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5"/>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L’Autorizzazione unica ambientale avrà durata di 15 anni a decorrere dalla data di rilascio e potrà essere richiesta non oltre il termine di 6 mesi prima della scadenza del primo titolo abilitativo da essa sostituito.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3" name="Immagine 3"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6"/>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In caso di scarichi contenenti sostanze pericolose, di cui all'art.108 del D.Lgs. 152/06, i gestori degli impianti autorizzati devono presentare all'ATO, almeno ogni 4 anni, una comunicazione contenente gli esiti delle attività di autocontrollo. L'ATO potrà procedere all'aggiornamento delle condizioni autorizzative qualora dalla comunicazione emerga che l'inquinamento provocato dall'attività e dall'impianto è tale da renderlo necessario. Tale aggiornamento non modifica la durata dell'autorizzazione.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2" name="Immagine 2"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7"/>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Per quanto sopra indicato e nel rispetto di quanto stabilito dal combinato disposto della L.241/90 e del DPR n. 59/2013, le domande eventualmente presentate, o comunque pervenute a questa Autorità, dal 13.06.2013, verranno respinte. </w:t>
      </w:r>
      <w:r>
        <w:rPr>
          <w:color w:val="000000"/>
        </w:rPr>
        <w:br/>
      </w:r>
      <w:r>
        <w:rPr>
          <w:color w:val="000000"/>
        </w:rPr>
        <w:drawing>
          <wp:inline xmlns:a="http://schemas.openxmlformats.org/drawingml/2006/main" distB="0" distL="0" distR="0" distT="0">
            <wp:extent xmlns:c="http://schemas.openxmlformats.org/drawingml/2006/chart" xmlns:pic="http://schemas.openxmlformats.org/drawingml/2006/picture" xmlns:dgm="http://schemas.openxmlformats.org/drawingml/2006/diagram" xmlns:p="http://schemas.openxmlformats.org/presentationml/2006/main" cx="6350" cy="98425"/>
            <wp:effectExtent b="0" l="0" r="0" t="0"/>
            <wp:docPr xmlns:c="http://schemas.openxmlformats.org/drawingml/2006/chart" xmlns:pic="http://schemas.openxmlformats.org/drawingml/2006/picture" xmlns:dgm="http://schemas.openxmlformats.org/drawingml/2006/diagram" xmlns:p="http://schemas.openxmlformats.org/presentationml/2006/main" id="15" name="Immagine 15" descr="http://www.atocittametropolitanadimilano.it/img/pix.gif"/>
            <wp:cNvGraphicFramePr xmlns:c="http://schemas.openxmlformats.org/drawingml/2006/chart" xmlns:pic="http://schemas.openxmlformats.org/drawingml/2006/picture" xmlns:dgm="http://schemas.openxmlformats.org/drawingml/2006/diagram" xmlns:p="http://schemas.openxmlformats.org/presentationml/2006/main">
              <a:graphicFrameLocks noChangeAspect="1"/>
            </wp:cNvGraphicFramePr>
            <a:graphic xmlns:c="http://schemas.openxmlformats.org/drawingml/2006/chart" xmlns:pic="http://schemas.openxmlformats.org/drawingml/2006/picture" xmlns:dgm="http://schemas.openxmlformats.org/drawingml/2006/diagram" xmlns:p="http://schemas.openxmlformats.org/presentationml/2006/main">
              <a:graphicData uri="http://schemas.openxmlformats.org/drawingml/2006/picture">
                <pic:pic>
                  <pic:nvPicPr>
                    <pic:cNvPr descr="http://www.atocittametropolitanadimilano.it/img/pix.gif" id="0" name=" 28"/>
                    <pic:cNvPicPr>
                      <a:picLocks noChangeArrowheads="1" noChangeAspect="1"/>
                    </pic:cNvPicPr>
                  </pic:nvPicPr>
                  <pic:blipFill>
                    <a:blip r:embed="rId1"/>
                    <a:srcRect/>
                    <a:stretch>
                      <a:fillRect/>
                    </a:stretch>
                  </pic:blipFill>
                  <pic:spPr bwMode="auto">
                    <a:xfrm>
                      <a:off x="0" y="0"/>
                      <a:ext cx="6350" cy="98425"/>
                    </a:xfrm>
                    <a:prstGeom prst="rect">
                      <a:avLst/>
                    </a:prstGeom>
                    <a:noFill/>
                    <a:ln>
                      <a:noFill/>
                    </a:ln>
                  </pic:spPr>
                </pic:pic>
              </a:graphicData>
            </a:graphic>
          </wp:inline>
        </w:drawing>
      </w:r>
      <w:r>
        <w:rPr>
          <w:color w:val="000000"/>
        </w:rPr>
        <w:br/>
        <w:t xml:space="preserve">Si segnala che i procedimenti avviati prima dell'entrata in vigore del DPR n. 59/2013 saranno conclusi ai sensi delle norme vigenti al momento dell'avvio degli stessi. </w:t>
      </w:r>
    </w:p>
    <w:p>
      <w:pPr>
        <w:rPr>
          <w:b w:val="1"/>
          <w:color w:val="1155CC"/>
          <w:sz w:val="22"/>
          <w:u w:val="single"/>
          <w:lang w:bidi="ar_SA" w:eastAsia="it_IT" w:val="it_IT"/>
        </w:rPr>
      </w:pPr>
      <w:bookmarkStart w:id="0" w:name="_GoBack"/>
      <w:hyperlink r:id="rId3">
        <w:bookmarkStart w:id="1" w:name="_GoBack"/>
        <w:r>
          <w:rPr>
            <w:b w:val="1"/>
            <w:color w:val="1155CC"/>
            <w:u w:val="single"/>
          </w:rPr>
          <w:t>http://www.atocittametropolitanadimilano.it/AutorizzazioneUnicaAmbientale.asp?MA_Id_TEMP=14</w:t>
        </w:r>
        <w:bookmarkEnd w:id="0"/>
        <w:bookmarkEnd w:id="1"/>
      </w:hyperlink>
    </w:p>
    <w:p>
      <w:pPr>
        <w:rPr>
          <w:b w:val="1"/>
          <w:color w:val="000000"/>
          <w:sz w:val="22"/>
          <w:lang w:bidi="ar_SA" w:eastAsia="it_IT" w:val="it_IT"/>
        </w:rPr>
      </w:pPr>
    </w:p>
    <w:sectPr>
      <w:pgSz w:h="16838" w:w="11906"/>
      <w:pgMar w:bottom="1134" w:footer="708" w:gutter="0" w:header="708" w:left="1134" w:right="1134" w:top="141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abstractNum w:abstractNumId="0">
    <w:multiLevelType w:val="hybridMultilevel"/>
    <w:tmpl w:val="58B47E16"/>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bering>
</file>

<file path=word/settings.xml><?xml version="1.0" encoding="utf-8"?>
<w:settings xmlns:w14="http://schemas.microsoft.com/office/word/2010/wordml" xmlns:mc="http://schemas.openxmlformats.org/markup-compatibility/2006" xmlns:sl="http://schemas.openxmlformats.org/schemaLibrary/2006/main" xmlns:m="http://schemas.openxmlformats.org/officeDocument/2006/math" xmlns:o="urn:schemas-microsoft-com:office:office" xmlns:s="http://schemas.openxmlformats.org/officeDocument/2006/sharedTypes" xmlns:r="http://schemas.openxmlformats.org/officeDocument/2006/relationships" xmlns:w="http://schemas.openxmlformats.org/wordprocessingml/2006/main" xmlns:v="urn:schemas-microsoft-com:vml" xmlns:wp14="http://schemas.microsoft.com/office/word/2010/wordprocessingDrawing" xmlns:wp="http://schemas.openxmlformats.org/drawingml/2006/wordprocessingDrawing">
  <w:zoom w:percent="25"/>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4BF"/>
    <w:rsid w:val="00125A04"/>
    <w:rsid w:val="00145873"/>
    <w:rsid w:val="0033343B"/>
    <w:rsid w:val="003E10CF"/>
    <w:rsid w:val="004229A5"/>
    <w:rsid w:val="00434CD5"/>
    <w:rsid w:val="00446F13"/>
    <w:rsid w:val="004A1679"/>
    <w:rsid w:val="005D46F0"/>
    <w:rsid w:val="005F6133"/>
    <w:rsid w:val="00AB44BF"/>
    <w:rsid w:val="00D21090"/>
    <w:rsid w:val="00D659EF"/>
    <w:rsid w:val="00DB6AE9"/>
    <w:rsid w:val="00E74A13"/>
    <w:rsid w:val="00E94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6133"/>
    <w:pPr>
      <w:ind w:left="720"/>
      <w:contextualSpacing/>
    </w:pPr>
  </w:style>
  <w:style w:type="character" w:customStyle="1" w:styleId="apple-converted-space">
    <w:name w:val="apple-converted-space"/>
    <w:basedOn w:val="Carpredefinitoparagrafo"/>
    <w:rsid w:val="00434CD5"/>
  </w:style>
  <w:style w:type="paragraph" w:styleId="NormaleWeb">
    <w:name w:val="Normal (Web)"/>
    <w:basedOn w:val="Normale"/>
    <w:uiPriority w:val="99"/>
    <w:semiHidden/>
    <w:unhideWhenUsed/>
    <w:rsid w:val="00434CD5"/>
    <w:pPr>
      <w:spacing w:before="100" w:beforeAutospacing="1" w:after="100" w:afterAutospacing="1" w:line="240" w:lineRule="auto"/>
    </w:pPr>
    <w:rPr>
      <w:rFonts w:ascii="Times New Roman" w:hAnsi="Times New Roman" w:cs="Times New Roman"/>
      <w:sz w:val="24"/>
      <w:szCs w:val="24"/>
    </w:rPr>
  </w:style>
  <w:style w:type="character" w:styleId="Collegamentoipertestuale">
    <w:name w:val="Hyperlink"/>
    <w:basedOn w:val="Carpredefinitoparagrafo"/>
    <w:uiPriority w:val="99"/>
    <w:unhideWhenUsed/>
    <w:rsid w:val="004229A5"/>
    <w:rPr>
      <w:color w:val="0563C1" w:themeColor="hyperlink"/>
      <w:u w:val="single"/>
    </w:rPr>
  </w:style>
  <w:style w:type="character" w:styleId="Menzione">
    <w:name w:val="Mention"/>
    <w:basedOn w:val="Carpredefinitoparagrafo"/>
    <w:uiPriority w:val="99"/>
    <w:semiHidden/>
    <w:unhideWhenUsed/>
    <w:rsid w:val="004229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248167">
      <w:bodyDiv w:val="1"/>
      <w:marLeft w:val="0"/>
      <w:marRight w:val="0"/>
      <w:marTop w:val="0"/>
      <w:marBottom w:val="0"/>
      <w:divBdr>
        <w:top w:val="none" w:sz="0" w:space="0" w:color="auto"/>
        <w:left w:val="none" w:sz="0" w:space="0" w:color="auto"/>
        <w:bottom w:val="none" w:sz="0" w:space="0" w:color="auto"/>
        <w:right w:val="none" w:sz="0" w:space="0" w:color="auto"/>
      </w:divBdr>
    </w:div>
    <w:div w:id="151985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standalone="yes" ?><Relationships xmlns="http://schemas.openxmlformats.org/package/2006/relationships"><Relationship Id="rId1" Target="media/image1.gif" Type="http://schemas.openxmlformats.org/officeDocument/2006/relationships/image"></Relationship><Relationship Id="rId2" Target="http://www.atoprovinciadimilano.it/DomandeRicorrenti.asp?Tipo=Domande" TargetMode="External" Type="http://schemas.openxmlformats.org/officeDocument/2006/relationships/hyperlink"></Relationship><Relationship Id="rId3" Target="http://www.atocittametropolitanadimilano.it/AutorizzazioneUnicaAmbientale.asp?MA_Id_TEMP=14" TargetMode="External" Type="http://schemas.openxmlformats.org/officeDocument/2006/relationships/hyperlink"></Relationship><Relationship Id="rId4" Target="settings.xml" Type="http://schemas.openxmlformats.org/officeDocument/2006/relationships/settings"></Relationship><Relationship Id="rId5" Target="numbering.xml" Type="http://schemas.openxmlformats.org/officeDocument/2006/relationships/numbering"></Relationship><Relationship Id="rId6" Target="fontTable.xml" Type="http://schemas.openxmlformats.org/officeDocument/2006/relationships/fontTable"></Relationship><Relationship Id="rId7" Target="webSettings.xml" Type="http://schemas.openxmlformats.org/officeDocument/2006/relationships/webSettings"></Relationship><Relationship Id="rId8" Target="styles.xml" Type="http://schemas.openxmlformats.org/officeDocument/2006/relationships/styles"></Relationship><Relationship Id="rId9" Target="theme/theme1.xml" Type="http://schemas.openxmlformats.org/officeDocument/2006/relationships/theme"></Relationshi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Company/>
  <Pages>3</Pages>
  <Words>1402</Words>
  <Characters>8002</Characters>
  <Lines>66</Lines>
  <Paragraphs>18</Paragraphs>
  <TotalTime>34</TotalTime>
  <ScaleCrop>0</ScaleCrop>
  <LinksUpToDate>0</LinksUpToDate>
  <CharactersWithSpaces>9349</CharactersWithSpaces>
  <SharedDoc>0</SharedDoc>
  <HyperlinksChanged>0</HyperlinksChanged>
  <Application>Microsoft Office Word</Application>
  <AppVersion>16.0000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danjelaxhixha@gmail.com</dc:creator>
  <cp:keywords/>
  <dc:description/>
  <cp:lastModifiedBy>danjelaxhixha@gmail.com</cp:lastModifiedBy>
  <cp:revision>17</cp:revision>
  <dcterms:created xsi:type="dcterms:W3CDTF">2017-01-09T18:30:00Z</dcterms:created>
  <dcterms:modified xsi:type="dcterms:W3CDTF">2017-01-09T19:06:00Z</dcterms:modified>
</cp:coreProperties>
</file>